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ABC6" w14:textId="19852086" w:rsidR="00C86080" w:rsidRPr="00C86080" w:rsidRDefault="00C86080" w:rsidP="00C86080">
      <w:pPr>
        <w:shd w:val="clear" w:color="auto" w:fill="F8F8F8"/>
        <w:spacing w:after="75" w:line="240" w:lineRule="auto"/>
        <w:rPr>
          <w:rFonts w:ascii="Hind" w:eastAsia="Times New Roman" w:hAnsi="Hind" w:cs="Hind"/>
          <w:color w:val="666666"/>
          <w:sz w:val="21"/>
          <w:szCs w:val="21"/>
          <w:lang w:eastAsia="en-GB"/>
        </w:rPr>
      </w:pPr>
      <w:r w:rsidRPr="00C86080">
        <w:rPr>
          <w:rFonts w:ascii="Hind" w:eastAsia="Times New Roman" w:hAnsi="Hind" w:cs="Hind"/>
          <w:noProof/>
          <w:color w:val="0E6BC0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094496DF" wp14:editId="4F72CC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46400" cy="971550"/>
            <wp:effectExtent l="0" t="0" r="6350" b="0"/>
            <wp:wrapSquare wrapText="bothSides"/>
            <wp:docPr id="1322839030" name="Picture 1" descr="Stuðningsþjónust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ðningsþjónust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369EB4" w14:textId="31B4CC91" w:rsidR="00C86080" w:rsidRPr="00C86080" w:rsidRDefault="00C86080" w:rsidP="00C86080">
      <w:pPr>
        <w:shd w:val="clear" w:color="auto" w:fill="F8F8F8"/>
        <w:spacing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</w:p>
    <w:p w14:paraId="2F7315B7" w14:textId="77777777" w:rsidR="00C86080" w:rsidRPr="00C86080" w:rsidRDefault="00C86080" w:rsidP="00C86080">
      <w:pPr>
        <w:shd w:val="clear" w:color="auto" w:fill="F8F8F8"/>
        <w:spacing w:before="420" w:after="780" w:line="240" w:lineRule="auto"/>
        <w:outlineLvl w:val="0"/>
        <w:rPr>
          <w:rFonts w:ascii="Helvetica" w:eastAsia="Times New Roman" w:hAnsi="Helvetica" w:cs="Hind"/>
          <w:b/>
          <w:bCs/>
          <w:color w:val="333333"/>
          <w:kern w:val="36"/>
          <w:sz w:val="60"/>
          <w:szCs w:val="60"/>
          <w:lang w:eastAsia="en-GB"/>
        </w:rPr>
      </w:pP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Félags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 xml:space="preserve">- og 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skólaþjónusta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 xml:space="preserve"> A-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Hún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leitar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að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starfsmanni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/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starfsmönnum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stuðningsþjónustu</w:t>
      </w:r>
      <w:proofErr w:type="spellEnd"/>
      <w:r w:rsidRPr="00C86080">
        <w:rPr>
          <w:rFonts w:ascii="Helvetica" w:eastAsia="Times New Roman" w:hAnsi="Helvetica" w:cs="Hind"/>
          <w:b/>
          <w:bCs/>
          <w:color w:val="333333"/>
          <w:kern w:val="36"/>
          <w:sz w:val="27"/>
          <w:szCs w:val="27"/>
          <w:lang w:eastAsia="en-GB"/>
        </w:rPr>
        <w:t>.</w:t>
      </w:r>
    </w:p>
    <w:p w14:paraId="6D14DB67" w14:textId="77777777" w:rsidR="00C86080" w:rsidRPr="00C86080" w:rsidRDefault="00C86080" w:rsidP="00C86080">
      <w:pPr>
        <w:shd w:val="clear" w:color="auto" w:fill="F8F8F8"/>
        <w:spacing w:after="42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Um er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ræða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fullt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starf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hlutastarf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felur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sér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stuðning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einstaka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heimili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/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einstaklinga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.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Þjónustan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byggir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lögum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um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félagsþjónustu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sveitarfélaga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nr. 40/1991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síðari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breytingum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,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lögum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um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málefni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aldraðra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nr. 125/1999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lögum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um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þjónustu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fatlað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fólk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langvarandi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stuðningsþarfir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nr. 38/2018.</w:t>
      </w:r>
    </w:p>
    <w:p w14:paraId="5431FB06" w14:textId="77777777" w:rsidR="00C86080" w:rsidRPr="00C86080" w:rsidRDefault="00C86080" w:rsidP="00C86080">
      <w:pPr>
        <w:shd w:val="clear" w:color="auto" w:fill="F8F8F8"/>
        <w:spacing w:after="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 </w:t>
      </w:r>
    </w:p>
    <w:p w14:paraId="1C77F1B8" w14:textId="77777777" w:rsidR="00C86080" w:rsidRPr="00C86080" w:rsidRDefault="00C86080" w:rsidP="00C86080">
      <w:pPr>
        <w:shd w:val="clear" w:color="auto" w:fill="F8F8F8"/>
        <w:spacing w:after="0" w:line="240" w:lineRule="auto"/>
        <w:rPr>
          <w:rFonts w:ascii="Hind" w:eastAsia="Times New Roman" w:hAnsi="Hind" w:cs="Hind"/>
          <w:b/>
          <w:bCs/>
          <w:color w:val="333333"/>
          <w:sz w:val="27"/>
          <w:szCs w:val="27"/>
          <w:u w:val="single"/>
          <w:lang w:eastAsia="en-GB"/>
        </w:rPr>
      </w:pP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u w:val="single"/>
          <w:lang w:eastAsia="en-GB"/>
        </w:rPr>
        <w:t>Helstu</w:t>
      </w:r>
      <w:proofErr w:type="spellEnd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u w:val="single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u w:val="single"/>
          <w:lang w:eastAsia="en-GB"/>
        </w:rPr>
        <w:t>verkefni</w:t>
      </w:r>
      <w:proofErr w:type="spellEnd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u w:val="single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u w:val="single"/>
          <w:lang w:eastAsia="en-GB"/>
        </w:rPr>
        <w:t>ábyrgð</w:t>
      </w:r>
      <w:proofErr w:type="spellEnd"/>
    </w:p>
    <w:p w14:paraId="4080DFD5" w14:textId="77777777" w:rsidR="00C86080" w:rsidRPr="00C86080" w:rsidRDefault="00C86080" w:rsidP="00C86080">
      <w:pPr>
        <w:shd w:val="clear" w:color="auto" w:fill="F8F8F8"/>
        <w:spacing w:after="42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Markmið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stuðningsþjónustu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er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aðstoða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styrkja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einstaklinga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þurfa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stuðningi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halda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heimilishald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athafnir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daglegs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lífs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þess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rjúfa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félagslega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einangrun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.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Stuðningsþjónusta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skal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miða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því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efla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umsækjanda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sjálfshjálpar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gera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honum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kleift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búa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lengst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heimahúsi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.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Þjónustan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skal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taka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mið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einstaklingsbundnum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þörfum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miða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valdeflingu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hvatningu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virkrar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þátttöku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samfélaginu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.</w:t>
      </w:r>
    </w:p>
    <w:p w14:paraId="2B17CCDD" w14:textId="77777777" w:rsidR="00C86080" w:rsidRPr="00C86080" w:rsidRDefault="00C86080" w:rsidP="00C86080">
      <w:pPr>
        <w:shd w:val="clear" w:color="auto" w:fill="F8F8F8"/>
        <w:spacing w:after="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 </w:t>
      </w:r>
    </w:p>
    <w:p w14:paraId="4B1B15FF" w14:textId="77777777" w:rsidR="00C86080" w:rsidRPr="00C86080" w:rsidRDefault="00C86080" w:rsidP="00C86080">
      <w:pPr>
        <w:shd w:val="clear" w:color="auto" w:fill="F8F8F8"/>
        <w:spacing w:after="0" w:line="240" w:lineRule="auto"/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>Menntunar</w:t>
      </w:r>
      <w:proofErr w:type="spellEnd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 xml:space="preserve">- og </w:t>
      </w: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>hæfniskröfur</w:t>
      </w:r>
      <w:proofErr w:type="spellEnd"/>
    </w:p>
    <w:p w14:paraId="6927BE10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Jákvæðni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áhugi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starfa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einstaklingum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öllum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aldri</w:t>
      </w:r>
      <w:proofErr w:type="spellEnd"/>
    </w:p>
    <w:p w14:paraId="34B35144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Frumkvæði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sjálfstæði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vinnubrögðum</w:t>
      </w:r>
      <w:proofErr w:type="spellEnd"/>
    </w:p>
    <w:p w14:paraId="5E41754B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Þolinmæði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hæfni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mannlegum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samskiptum</w:t>
      </w:r>
      <w:proofErr w:type="spellEnd"/>
    </w:p>
    <w:p w14:paraId="103DA50D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Stundvísi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,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samviskusemi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reglusemi</w:t>
      </w:r>
      <w:proofErr w:type="spellEnd"/>
    </w:p>
    <w:p w14:paraId="27F19F4B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Íslenskukunnátta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skilyrði</w:t>
      </w:r>
      <w:proofErr w:type="spellEnd"/>
    </w:p>
    <w:p w14:paraId="7B78C33B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Bílpróf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skilyrði</w:t>
      </w:r>
      <w:proofErr w:type="spellEnd"/>
    </w:p>
    <w:p w14:paraId="62E6971B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Þarf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hafa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náð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20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ára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aldri</w:t>
      </w:r>
      <w:proofErr w:type="spellEnd"/>
    </w:p>
    <w:p w14:paraId="433FDD92" w14:textId="77777777" w:rsidR="00C86080" w:rsidRPr="00C86080" w:rsidRDefault="00C86080" w:rsidP="00C8608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870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lastRenderedPageBreak/>
        <w:t xml:space="preserve">Kostur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viðkomandi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hefur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menntun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eða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reynslu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í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starfi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fólki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fötlun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(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þó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ekki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skilyrði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þar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er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misjafnt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eftir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málum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)</w:t>
      </w:r>
    </w:p>
    <w:p w14:paraId="04240010" w14:textId="77777777" w:rsidR="00C86080" w:rsidRPr="00C86080" w:rsidRDefault="00C86080" w:rsidP="00C86080">
      <w:pPr>
        <w:shd w:val="clear" w:color="auto" w:fill="F8F8F8"/>
        <w:spacing w:after="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 </w:t>
      </w:r>
    </w:p>
    <w:p w14:paraId="74230701" w14:textId="77777777" w:rsidR="00C86080" w:rsidRPr="00C86080" w:rsidRDefault="00C86080" w:rsidP="00C86080">
      <w:pPr>
        <w:shd w:val="clear" w:color="auto" w:fill="F8F8F8"/>
        <w:spacing w:after="42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Umsækjendur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skulu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senda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inn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umsóknir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sínar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netfang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félagsmálastjóra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 </w:t>
      </w:r>
      <w:hyperlink r:id="rId10" w:history="1">
        <w:r w:rsidRPr="00C86080">
          <w:rPr>
            <w:rFonts w:ascii="Hind" w:eastAsia="Times New Roman" w:hAnsi="Hind" w:cs="Hind"/>
            <w:color w:val="0E6BC0"/>
            <w:sz w:val="27"/>
            <w:szCs w:val="27"/>
            <w:lang w:eastAsia="en-GB"/>
          </w:rPr>
          <w:t>sara@felahun.is</w:t>
        </w:r>
      </w:hyperlink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.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Umsókninni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skal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fylgja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greinagóð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skýrsla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um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störf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umsækjanda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,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menntun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reynslu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varpað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geta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ljósi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færni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hans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sinna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umræddu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starfi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.</w:t>
      </w:r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br/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Umsóknarfrestur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er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25.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nóvember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2023.</w:t>
      </w:r>
    </w:p>
    <w:p w14:paraId="7ED09D1B" w14:textId="77777777" w:rsidR="00C86080" w:rsidRPr="00C86080" w:rsidRDefault="00C86080" w:rsidP="00C86080">
      <w:pPr>
        <w:shd w:val="clear" w:color="auto" w:fill="F8F8F8"/>
        <w:spacing w:after="42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>Nánari</w:t>
      </w:r>
      <w:proofErr w:type="spellEnd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>upplýsingar</w:t>
      </w:r>
      <w:proofErr w:type="spellEnd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 xml:space="preserve"> um </w:t>
      </w: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>starfið</w:t>
      </w:r>
      <w:proofErr w:type="spellEnd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b/>
          <w:bCs/>
          <w:color w:val="333333"/>
          <w:sz w:val="27"/>
          <w:szCs w:val="27"/>
          <w:lang w:eastAsia="en-GB"/>
        </w:rPr>
        <w:t>veitir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 Sara Lind Kristjánsdóttir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með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því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senda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tölvupóst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á sara@felahun.is</w:t>
      </w:r>
    </w:p>
    <w:p w14:paraId="24281CCE" w14:textId="77777777" w:rsidR="00C86080" w:rsidRPr="00C86080" w:rsidRDefault="00C86080" w:rsidP="00C86080">
      <w:pPr>
        <w:shd w:val="clear" w:color="auto" w:fill="F8F8F8"/>
        <w:spacing w:after="42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Launakjör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eru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samkvæmt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kjarasamningi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Sambands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íslenskra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sveitarfélaga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og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viðkomandi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stéttarfélags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.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Óskað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er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eftir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því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að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viðkomandi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geti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hafið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störf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sem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fyrst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.</w:t>
      </w:r>
    </w:p>
    <w:p w14:paraId="31E5D863" w14:textId="77777777" w:rsidR="00C86080" w:rsidRPr="00C86080" w:rsidRDefault="00C86080" w:rsidP="00C86080">
      <w:pPr>
        <w:shd w:val="clear" w:color="auto" w:fill="F8F8F8"/>
        <w:spacing w:after="420" w:line="240" w:lineRule="auto"/>
        <w:rPr>
          <w:rFonts w:ascii="Hind" w:eastAsia="Times New Roman" w:hAnsi="Hind" w:cs="Hind"/>
          <w:color w:val="333333"/>
          <w:sz w:val="27"/>
          <w:szCs w:val="27"/>
          <w:lang w:eastAsia="en-GB"/>
        </w:rPr>
      </w:pP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Áhugasamir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einstaklingar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,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án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tillits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kyns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,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eru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hvattir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til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að </w:t>
      </w:r>
      <w:proofErr w:type="spellStart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>sækja</w:t>
      </w:r>
      <w:proofErr w:type="spellEnd"/>
      <w:r w:rsidRPr="00C86080">
        <w:rPr>
          <w:rFonts w:ascii="Hind" w:eastAsia="Times New Roman" w:hAnsi="Hind" w:cs="Hind"/>
          <w:color w:val="333333"/>
          <w:sz w:val="27"/>
          <w:szCs w:val="27"/>
          <w:lang w:eastAsia="en-GB"/>
        </w:rPr>
        <w:t xml:space="preserve"> um.</w:t>
      </w:r>
    </w:p>
    <w:p w14:paraId="57E71128" w14:textId="77777777" w:rsidR="00005BA3" w:rsidRDefault="00005BA3"/>
    <w:sectPr w:rsidR="00005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3DD"/>
    <w:multiLevelType w:val="multilevel"/>
    <w:tmpl w:val="BD7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5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80"/>
    <w:rsid w:val="00005BA3"/>
    <w:rsid w:val="00361583"/>
    <w:rsid w:val="00C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A217"/>
  <w15:chartTrackingRefBased/>
  <w15:docId w15:val="{D5B58797-7EDE-43F4-B558-A6BCB41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6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08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Date1">
    <w:name w:val="Date1"/>
    <w:basedOn w:val="DefaultParagraphFont"/>
    <w:rsid w:val="00C86080"/>
  </w:style>
  <w:style w:type="character" w:styleId="Hyperlink">
    <w:name w:val="Hyperlink"/>
    <w:basedOn w:val="DefaultParagraphFont"/>
    <w:uiPriority w:val="99"/>
    <w:semiHidden/>
    <w:unhideWhenUsed/>
    <w:rsid w:val="00C860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014">
              <w:marLeft w:val="42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gastrond.is/static/news/lg/fshun_1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ra@felahun.i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C14ED60287479B163E304C8F6345" ma:contentTypeVersion="3" ma:contentTypeDescription="Create a new document." ma:contentTypeScope="" ma:versionID="34d013f40c4d085c4b5307a70dce4441">
  <xsd:schema xmlns:xsd="http://www.w3.org/2001/XMLSchema" xmlns:xs="http://www.w3.org/2001/XMLSchema" xmlns:p="http://schemas.microsoft.com/office/2006/metadata/properties" xmlns:ns3="2b71f0e7-a0e2-4c40-b245-2755ed9a31b8" targetNamespace="http://schemas.microsoft.com/office/2006/metadata/properties" ma:root="true" ma:fieldsID="e122cf0c9de1cdf5aa3c022d5bd0699c" ns3:_="">
    <xsd:import namespace="2b71f0e7-a0e2-4c40-b245-2755ed9a3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f0e7-a0e2-4c40-b245-2755ed9a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BB39F-59E8-44E6-A361-6D3459B9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1f0e7-a0e2-4c40-b245-2755ed9a3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EB431-050A-4A96-80BA-5BE82103F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11742-33A2-4640-869F-CA267376BC7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71f0e7-a0e2-4c40-b245-2755ed9a31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Lind Kristjánsdóttir</dc:creator>
  <cp:keywords/>
  <dc:description/>
  <cp:lastModifiedBy>Magnús Sigurjónsson</cp:lastModifiedBy>
  <cp:revision>2</cp:revision>
  <dcterms:created xsi:type="dcterms:W3CDTF">2023-11-16T15:36:00Z</dcterms:created>
  <dcterms:modified xsi:type="dcterms:W3CDTF">2023-11-16T15:36:00Z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0x0101001059C14ED60287479B163E304C8F6345</vt:lpwstr>
  </property>
</Properties>
</file>